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Kristianstad kommunfullmäktige</w:t>
      </w:r>
    </w:p>
    <w:p>
      <w:pPr>
        <w:pStyle w:val="Heading1"/>
      </w:pPr>
      <w:r>
        <w:t xml:space="preserve">Utöka LOV till hemtjänsten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Kristianstad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Kristianstad saknar valfrihet i hemtjänst enligt LOV (kommunens rapport 2025). Äldre och anhöriga efterfrågar större inflytande. Flera grannkommuner har infört LOV med goda resultat.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Kristianstad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LOV för hemtjänst senast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socialförvaltningen får i uppdrag att ta fram upphandlingsunderlag med kvalitetskrav.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brukarnas valmöjligheter ska redovisas årligen i nämndens verksamhetsberättelse.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information om valfrihet ska finnas på kommunens e-tjänst inom sex månader.</w:t>
      </w:r>
    </w:p>
    <w:p>
      <w:pPr>
        <w:spacing w:before="360"/>
      </w:pPr>
    </w:p>
    <w:p>
      <w:r>
        <w:t xml:space="preserve">Kristianstad,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Kristianstad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2026-07-14T03:57:54.850Z</dcterms:created>
  <dcterms:modified xsi:type="dcterms:W3CDTF">2026-07-14T03:57:54.850Z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